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6A5C9A" w:rsidRDefault="00843B26" w:rsidP="005F0B16">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EP. 229</w:t>
      </w:r>
      <w:r w:rsidRPr="000A727D">
        <w:rPr>
          <w:rFonts w:ascii="Arial" w:hAnsi="Arial" w:cs="Arial"/>
          <w:b/>
          <w:sz w:val="22"/>
          <w:szCs w:val="22"/>
        </w:rPr>
        <w:t>.-</w:t>
      </w:r>
      <w:r w:rsidRPr="000A727D">
        <w:rPr>
          <w:rFonts w:ascii="Arial" w:hAnsi="Arial" w:cs="Arial"/>
          <w:b/>
          <w:sz w:val="22"/>
          <w:szCs w:val="22"/>
        </w:rPr>
        <w:tab/>
      </w:r>
      <w:r w:rsidRPr="00843B26">
        <w:rPr>
          <w:rFonts w:ascii="Arial" w:hAnsi="Arial" w:cs="Arial"/>
          <w:b/>
          <w:sz w:val="22"/>
          <w:szCs w:val="22"/>
        </w:rPr>
        <w:t>SUMINISTRO E INSTALACIÓN Y CONTROL DE INSTRUMENTACIÓN DE SUPERFICIE DE TÚNEL COMPUESTA DE 1  BASE DE REFERENCIA TOPOGRÁFICA,</w:t>
      </w:r>
      <w:r w:rsidR="0009480E">
        <w:rPr>
          <w:rFonts w:ascii="Arial" w:hAnsi="Arial" w:cs="Arial"/>
          <w:b/>
          <w:sz w:val="22"/>
          <w:szCs w:val="22"/>
        </w:rPr>
        <w:t xml:space="preserve"> P.U.O.T.</w:t>
      </w:r>
    </w:p>
    <w:p w:rsidR="006A5C9A" w:rsidRDefault="006A5C9A"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bookmarkStart w:id="0" w:name="_GoBack"/>
      <w:bookmarkEnd w:id="0"/>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EF5509" w:rsidRPr="000A727D" w:rsidRDefault="00EF5509" w:rsidP="00327A8D">
      <w:pPr>
        <w:tabs>
          <w:tab w:val="left" w:pos="360"/>
          <w:tab w:val="left" w:pos="1620"/>
          <w:tab w:val="left" w:pos="2127"/>
        </w:tabs>
        <w:ind w:left="2127" w:right="334" w:hanging="2127"/>
        <w:jc w:val="both"/>
        <w:rPr>
          <w:rFonts w:ascii="Arial" w:hAnsi="Arial" w:cs="Arial"/>
          <w:sz w:val="22"/>
          <w:szCs w:val="22"/>
          <w:u w:val="single"/>
        </w:rPr>
      </w:pPr>
    </w:p>
    <w:p w:rsidR="00843B26" w:rsidRDefault="00327A8D" w:rsidP="00843B26">
      <w:pPr>
        <w:jc w:val="both"/>
        <w:rPr>
          <w:rFonts w:ascii="Arial" w:hAnsi="Arial" w:cs="Arial"/>
          <w:sz w:val="22"/>
          <w:szCs w:val="22"/>
        </w:rPr>
      </w:pPr>
      <w:r w:rsidRPr="000A727D">
        <w:rPr>
          <w:rFonts w:ascii="Arial" w:hAnsi="Arial" w:cs="Arial"/>
          <w:b/>
          <w:sz w:val="22"/>
          <w:szCs w:val="22"/>
        </w:rPr>
        <w:t xml:space="preserve">EJECUCIÓN.- </w:t>
      </w:r>
      <w:r w:rsidR="00545294">
        <w:rPr>
          <w:rFonts w:ascii="Arial" w:hAnsi="Arial" w:cs="Arial"/>
          <w:sz w:val="22"/>
          <w:szCs w:val="22"/>
        </w:rPr>
        <w:t xml:space="preserve">La </w:t>
      </w:r>
      <w:r w:rsidR="00843B26" w:rsidRPr="00843B26">
        <w:rPr>
          <w:rFonts w:ascii="Arial" w:hAnsi="Arial" w:cs="Arial"/>
          <w:sz w:val="22"/>
          <w:szCs w:val="22"/>
        </w:rPr>
        <w:t xml:space="preserve">instalación y control de Instrumentación de superficie de túnel </w:t>
      </w:r>
      <w:r w:rsidR="00843B26">
        <w:rPr>
          <w:rFonts w:ascii="Arial" w:hAnsi="Arial" w:cs="Arial"/>
          <w:sz w:val="22"/>
          <w:szCs w:val="22"/>
        </w:rPr>
        <w:t xml:space="preserve">será compuesta de 1 </w:t>
      </w:r>
      <w:r w:rsidR="00843B26" w:rsidRPr="00843B26">
        <w:rPr>
          <w:rFonts w:ascii="Arial" w:hAnsi="Arial" w:cs="Arial"/>
          <w:sz w:val="22"/>
          <w:szCs w:val="22"/>
        </w:rPr>
        <w:t>base de referencia topográfica,</w:t>
      </w:r>
      <w:r w:rsidR="00843B26">
        <w:rPr>
          <w:rFonts w:ascii="Arial" w:hAnsi="Arial" w:cs="Arial"/>
          <w:sz w:val="22"/>
          <w:szCs w:val="22"/>
        </w:rPr>
        <w:t xml:space="preserve"> y será </w:t>
      </w:r>
      <w:r w:rsidR="00843B26" w:rsidRPr="00843B26">
        <w:rPr>
          <w:rFonts w:ascii="Arial" w:hAnsi="Arial" w:cs="Arial"/>
          <w:sz w:val="22"/>
          <w:szCs w:val="22"/>
        </w:rPr>
        <w:t>situada fuera del área de influenc</w:t>
      </w:r>
      <w:r w:rsidR="00843B26">
        <w:rPr>
          <w:rFonts w:ascii="Arial" w:hAnsi="Arial" w:cs="Arial"/>
          <w:sz w:val="22"/>
          <w:szCs w:val="22"/>
        </w:rPr>
        <w:t>ia de la excavación y empotrada</w:t>
      </w:r>
      <w:r w:rsidR="00843B26" w:rsidRPr="00843B26">
        <w:rPr>
          <w:rFonts w:ascii="Arial" w:hAnsi="Arial" w:cs="Arial"/>
          <w:sz w:val="22"/>
          <w:szCs w:val="22"/>
        </w:rPr>
        <w:t xml:space="preserve"> en la roca al menos 3 m. en avenidas para verificar durante el desarrollo de los trabajos los posibles asentamientos previo durante y posterior a la construcción del tren ligero</w:t>
      </w:r>
      <w:r w:rsidR="00843B26">
        <w:rPr>
          <w:rFonts w:ascii="Arial" w:hAnsi="Arial" w:cs="Arial"/>
          <w:sz w:val="22"/>
          <w:szCs w:val="22"/>
        </w:rPr>
        <w:t xml:space="preserve">. El </w:t>
      </w:r>
      <w:r w:rsidR="00843B26" w:rsidRPr="00843B26">
        <w:rPr>
          <w:rFonts w:ascii="Arial" w:hAnsi="Arial" w:cs="Arial"/>
          <w:sz w:val="22"/>
          <w:szCs w:val="22"/>
        </w:rPr>
        <w:t xml:space="preserve">control </w:t>
      </w:r>
      <w:r w:rsidR="00843B26">
        <w:rPr>
          <w:rFonts w:ascii="Arial" w:hAnsi="Arial" w:cs="Arial"/>
          <w:sz w:val="22"/>
          <w:szCs w:val="22"/>
        </w:rPr>
        <w:t xml:space="preserve">será </w:t>
      </w:r>
      <w:r w:rsidR="00843B26" w:rsidRPr="00843B26">
        <w:rPr>
          <w:rFonts w:ascii="Arial" w:hAnsi="Arial" w:cs="Arial"/>
          <w:sz w:val="22"/>
          <w:szCs w:val="22"/>
        </w:rPr>
        <w:t xml:space="preserve">con la siguiente frecuencia: Una lectura inicial antes de empezar las obras; Una lectura diaria cuando el frente de excavación se halle a 50 m por delante del punto de observación hasta que se halle a 50 metros por detrás; Dos lecturas por semana cuando el frente de excavación se halle a más de 50 m por delante o por detrás del punto de observación y hasta la estabilización; Una lectura mensual tras estabilización hasta el final de la obra del túnel. Para las lecturas de los extensómetros de varillas tiene prioridad en las lecturas cual es la distancia al frente a la que se han tomado ya que una de sus principales utilidades es detectar si las presiones calculadas son correctas y dónde se produce el asiento principal (en la rueda de corte, en el cuerpo de la </w:t>
      </w:r>
      <w:proofErr w:type="spellStart"/>
      <w:r w:rsidR="00843B26" w:rsidRPr="00843B26">
        <w:rPr>
          <w:rFonts w:ascii="Arial" w:hAnsi="Arial" w:cs="Arial"/>
          <w:sz w:val="22"/>
          <w:szCs w:val="22"/>
        </w:rPr>
        <w:t>tuneladora</w:t>
      </w:r>
      <w:proofErr w:type="spellEnd"/>
      <w:r w:rsidR="00843B26" w:rsidRPr="00843B26">
        <w:rPr>
          <w:rFonts w:ascii="Arial" w:hAnsi="Arial" w:cs="Arial"/>
          <w:sz w:val="22"/>
          <w:szCs w:val="22"/>
        </w:rPr>
        <w:t xml:space="preserve">, en la inyección de mortero) para poder hacer modificaciones. Por ello, además de las mediciones establecidas anteriormente, hay que hacer mediciones adicionales a 1 diámetro del frente, al paso de la rueda de corte y detrás de la dovela inyectada. Como las velocidades de la máquina son altas, probablemente este criterio suponga que sea necesario realizar al menos una medida al día durante el paso de la </w:t>
      </w:r>
      <w:proofErr w:type="spellStart"/>
      <w:r w:rsidR="00843B26" w:rsidRPr="00843B26">
        <w:rPr>
          <w:rFonts w:ascii="Arial" w:hAnsi="Arial" w:cs="Arial"/>
          <w:sz w:val="22"/>
          <w:szCs w:val="22"/>
        </w:rPr>
        <w:t>tuneladora</w:t>
      </w:r>
      <w:proofErr w:type="spellEnd"/>
      <w:r w:rsidR="00843B26" w:rsidRPr="00843B26">
        <w:rPr>
          <w:rFonts w:ascii="Arial" w:hAnsi="Arial" w:cs="Arial"/>
          <w:sz w:val="22"/>
          <w:szCs w:val="22"/>
        </w:rPr>
        <w:t xml:space="preserve"> por cada sección de control de superficie. Para la generación de un reporte semanal, la interpretación de resultados por personal especializado, el control, registro y almacenamiento de datos, la generación de reportes en tamaño carta y reportes en presentación como mínimo en tamaño 90x120 cm.</w:t>
      </w:r>
    </w:p>
    <w:p w:rsidR="000F19CA" w:rsidRDefault="000F19CA" w:rsidP="00327A8D">
      <w:pPr>
        <w:ind w:left="2127" w:right="334" w:hanging="2127"/>
        <w:jc w:val="both"/>
        <w:rPr>
          <w:rFonts w:ascii="Arial" w:hAnsi="Arial" w:cs="Arial"/>
          <w:b/>
          <w:sz w:val="22"/>
          <w:szCs w:val="22"/>
        </w:rPr>
      </w:pPr>
    </w:p>
    <w:p w:rsidR="005F0B16" w:rsidRPr="000A727D" w:rsidRDefault="005F0B16" w:rsidP="00327A8D">
      <w:pPr>
        <w:ind w:left="2127" w:right="334" w:hanging="2127"/>
        <w:jc w:val="both"/>
        <w:rPr>
          <w:rFonts w:ascii="Arial" w:hAnsi="Arial" w:cs="Arial"/>
          <w:b/>
          <w:sz w:val="22"/>
          <w:szCs w:val="22"/>
        </w:rPr>
      </w:pPr>
    </w:p>
    <w:p w:rsidR="00640513" w:rsidRDefault="00640513" w:rsidP="00327A8D">
      <w:pPr>
        <w:ind w:left="2127" w:right="334" w:hanging="2127"/>
        <w:jc w:val="both"/>
        <w:rPr>
          <w:rFonts w:ascii="Arial" w:hAnsi="Arial" w:cs="Arial"/>
          <w:b/>
          <w:sz w:val="22"/>
          <w:szCs w:val="22"/>
        </w:rPr>
      </w:pPr>
    </w:p>
    <w:p w:rsidR="005F0B16" w:rsidRPr="000A727D" w:rsidRDefault="005F0B16" w:rsidP="00327A8D">
      <w:pPr>
        <w:ind w:left="2127" w:right="334" w:hanging="2127"/>
        <w:jc w:val="both"/>
        <w:rPr>
          <w:rFonts w:ascii="Arial" w:hAnsi="Arial" w:cs="Arial"/>
          <w:b/>
          <w:sz w:val="22"/>
          <w:szCs w:val="22"/>
        </w:rPr>
      </w:pPr>
    </w:p>
    <w:p w:rsidR="00327A8D" w:rsidRPr="000A727D" w:rsidRDefault="00327A8D" w:rsidP="00327A8D">
      <w:pPr>
        <w:jc w:val="both"/>
        <w:rPr>
          <w:rFonts w:ascii="Arial" w:hAnsi="Arial" w:cs="Arial"/>
          <w:sz w:val="22"/>
          <w:szCs w:val="22"/>
        </w:rPr>
      </w:pPr>
      <w:r w:rsidRPr="000A727D">
        <w:rPr>
          <w:rFonts w:ascii="Arial" w:hAnsi="Arial" w:cs="Arial"/>
          <w:b/>
          <w:sz w:val="22"/>
          <w:szCs w:val="22"/>
        </w:rPr>
        <w:t xml:space="preserve">MEDICIÓN.- </w:t>
      </w:r>
      <w:r w:rsidR="00F67A4A">
        <w:rPr>
          <w:rFonts w:ascii="Arial" w:hAnsi="Arial" w:cs="Arial"/>
          <w:bCs/>
          <w:sz w:val="22"/>
          <w:szCs w:val="22"/>
        </w:rPr>
        <w:t xml:space="preserve">La medición de </w:t>
      </w:r>
      <w:r w:rsidR="00843B26">
        <w:rPr>
          <w:rFonts w:ascii="Arial" w:hAnsi="Arial" w:cs="Arial"/>
          <w:bCs/>
          <w:sz w:val="22"/>
          <w:szCs w:val="22"/>
        </w:rPr>
        <w:t>l</w:t>
      </w:r>
      <w:r w:rsidR="00843B26">
        <w:rPr>
          <w:rFonts w:ascii="Arial" w:hAnsi="Arial" w:cs="Arial"/>
          <w:sz w:val="22"/>
          <w:szCs w:val="22"/>
        </w:rPr>
        <w:t xml:space="preserve">a </w:t>
      </w:r>
      <w:r w:rsidR="00843B26" w:rsidRPr="00843B26">
        <w:rPr>
          <w:rFonts w:ascii="Arial" w:hAnsi="Arial" w:cs="Arial"/>
          <w:sz w:val="22"/>
          <w:szCs w:val="22"/>
        </w:rPr>
        <w:t>instalación y control de Instrumentación de superficie de túnel</w:t>
      </w:r>
      <w:r w:rsidRPr="000A727D">
        <w:rPr>
          <w:rFonts w:ascii="Arial" w:hAnsi="Arial" w:cs="Arial"/>
          <w:sz w:val="22"/>
          <w:szCs w:val="22"/>
        </w:rPr>
        <w:t xml:space="preserve">, </w:t>
      </w:r>
      <w:r w:rsidRPr="000A727D">
        <w:rPr>
          <w:rFonts w:ascii="Arial" w:hAnsi="Arial" w:cs="Arial"/>
          <w:bCs/>
          <w:sz w:val="22"/>
          <w:szCs w:val="22"/>
        </w:rPr>
        <w:t xml:space="preserve">se hará tomando como unidad </w:t>
      </w:r>
      <w:r w:rsidR="00DE44CB">
        <w:rPr>
          <w:rFonts w:ascii="Arial" w:hAnsi="Arial" w:cs="Arial"/>
          <w:sz w:val="22"/>
          <w:szCs w:val="22"/>
        </w:rPr>
        <w:t xml:space="preserve">la </w:t>
      </w:r>
      <w:r w:rsidR="00843B26">
        <w:rPr>
          <w:rFonts w:ascii="Arial" w:hAnsi="Arial" w:cs="Arial"/>
          <w:sz w:val="22"/>
          <w:szCs w:val="22"/>
        </w:rPr>
        <w:t xml:space="preserve">pieza </w:t>
      </w:r>
      <w:r w:rsidRPr="000A727D">
        <w:rPr>
          <w:rFonts w:ascii="Arial" w:hAnsi="Arial" w:cs="Arial"/>
          <w:sz w:val="22"/>
          <w:szCs w:val="22"/>
        </w:rPr>
        <w:t>(</w:t>
      </w:r>
      <w:proofErr w:type="spellStart"/>
      <w:r w:rsidR="00843B26">
        <w:rPr>
          <w:rFonts w:ascii="Arial" w:hAnsi="Arial" w:cs="Arial"/>
          <w:sz w:val="22"/>
          <w:szCs w:val="22"/>
        </w:rPr>
        <w:t>Pza</w:t>
      </w:r>
      <w:proofErr w:type="spellEnd"/>
      <w:r w:rsidRPr="000A727D">
        <w:rPr>
          <w:rFonts w:ascii="Arial" w:hAnsi="Arial" w:cs="Arial"/>
          <w:sz w:val="22"/>
          <w:szCs w:val="22"/>
        </w:rPr>
        <w:t>).</w:t>
      </w:r>
    </w:p>
    <w:p w:rsidR="00327A8D" w:rsidRDefault="00327A8D" w:rsidP="00327A8D">
      <w:pPr>
        <w:ind w:left="2127" w:right="334" w:hanging="2127"/>
        <w:jc w:val="both"/>
        <w:rPr>
          <w:rFonts w:ascii="Arial" w:hAnsi="Arial" w:cs="Arial"/>
          <w:b/>
          <w:sz w:val="22"/>
          <w:szCs w:val="22"/>
        </w:rPr>
      </w:pPr>
    </w:p>
    <w:p w:rsidR="006A5C9A" w:rsidRPr="000A727D" w:rsidRDefault="006A5C9A" w:rsidP="00327A8D">
      <w:pPr>
        <w:ind w:left="2127" w:right="334" w:hanging="2127"/>
        <w:jc w:val="both"/>
        <w:rPr>
          <w:rFonts w:ascii="Arial" w:hAnsi="Arial" w:cs="Arial"/>
          <w:b/>
          <w:sz w:val="22"/>
          <w:szCs w:val="22"/>
        </w:rPr>
      </w:pPr>
    </w:p>
    <w:p w:rsidR="00327A8D" w:rsidRPr="000A727D" w:rsidRDefault="00327A8D"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1E2582" w:rsidRPr="000A727D"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 xml:space="preserve">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w:t>
      </w:r>
      <w:proofErr w:type="gramStart"/>
      <w:r w:rsidR="00CF12D3" w:rsidRPr="000A727D">
        <w:rPr>
          <w:rFonts w:ascii="Arial" w:hAnsi="Arial" w:cs="Arial"/>
          <w:sz w:val="22"/>
          <w:szCs w:val="22"/>
        </w:rPr>
        <w:t>su</w:t>
      </w:r>
      <w:proofErr w:type="gramEnd"/>
      <w:r w:rsidR="00CF12D3" w:rsidRPr="000A727D">
        <w:rPr>
          <w:rFonts w:ascii="Arial" w:hAnsi="Arial" w:cs="Arial"/>
          <w:sz w:val="22"/>
          <w:szCs w:val="22"/>
        </w:rPr>
        <w:t xml:space="preserve">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843B26">
        <w:rPr>
          <w:rFonts w:ascii="Arial" w:hAnsi="Arial" w:cs="Arial"/>
          <w:sz w:val="22"/>
          <w:szCs w:val="22"/>
        </w:rPr>
        <w:t xml:space="preserve"> </w:t>
      </w:r>
      <w:r w:rsidR="00843B26" w:rsidRPr="00843B26">
        <w:rPr>
          <w:rFonts w:ascii="Arial" w:hAnsi="Arial" w:cs="Arial"/>
          <w:sz w:val="22"/>
          <w:szCs w:val="22"/>
        </w:rPr>
        <w:t>los materiales puestos en el sitio de su utilización; los equipos, herramientas y ma</w:t>
      </w:r>
      <w:r w:rsidR="00843B26">
        <w:rPr>
          <w:rFonts w:ascii="Arial" w:hAnsi="Arial" w:cs="Arial"/>
          <w:sz w:val="22"/>
          <w:szCs w:val="22"/>
        </w:rPr>
        <w:t>no de obra para su instalación,</w:t>
      </w:r>
      <w:r w:rsidR="0009480E" w:rsidRPr="0009480E">
        <w:rPr>
          <w:rFonts w:ascii="Arial" w:hAnsi="Arial" w:cs="Arial"/>
          <w:sz w:val="22"/>
          <w:szCs w:val="22"/>
        </w:rPr>
        <w:t xml:space="preserve">  </w:t>
      </w:r>
      <w:r w:rsidR="001E2582" w:rsidRPr="000A727D">
        <w:rPr>
          <w:rFonts w:ascii="Arial" w:hAnsi="Arial" w:cs="Arial"/>
          <w:sz w:val="22"/>
          <w:szCs w:val="22"/>
        </w:rPr>
        <w:t>maquinaria y mano de obra para su correcta ejecución por unidad de obra terminada (P.U.O.T).</w:t>
      </w:r>
    </w:p>
    <w:sectPr w:rsidR="001E2582" w:rsidRPr="000A727D"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515B"/>
    <w:rsid w:val="00072F9F"/>
    <w:rsid w:val="0009480E"/>
    <w:rsid w:val="000A17A2"/>
    <w:rsid w:val="000A727D"/>
    <w:rsid w:val="000F19CA"/>
    <w:rsid w:val="000F2F5B"/>
    <w:rsid w:val="0010548E"/>
    <w:rsid w:val="001076F3"/>
    <w:rsid w:val="00111D02"/>
    <w:rsid w:val="00124A46"/>
    <w:rsid w:val="00133B9C"/>
    <w:rsid w:val="00165BFF"/>
    <w:rsid w:val="00170E1A"/>
    <w:rsid w:val="0017282E"/>
    <w:rsid w:val="00177B5D"/>
    <w:rsid w:val="001862B0"/>
    <w:rsid w:val="0019260D"/>
    <w:rsid w:val="001934F6"/>
    <w:rsid w:val="001959D6"/>
    <w:rsid w:val="001A0E2A"/>
    <w:rsid w:val="001A6E2A"/>
    <w:rsid w:val="001D047B"/>
    <w:rsid w:val="001E2582"/>
    <w:rsid w:val="001E6CEA"/>
    <w:rsid w:val="00211D31"/>
    <w:rsid w:val="002208BB"/>
    <w:rsid w:val="0023155F"/>
    <w:rsid w:val="002463FF"/>
    <w:rsid w:val="00246AA2"/>
    <w:rsid w:val="00250B8F"/>
    <w:rsid w:val="00252512"/>
    <w:rsid w:val="0025362F"/>
    <w:rsid w:val="00264C51"/>
    <w:rsid w:val="002936A4"/>
    <w:rsid w:val="002938C2"/>
    <w:rsid w:val="002A3895"/>
    <w:rsid w:val="002E48BC"/>
    <w:rsid w:val="003167DC"/>
    <w:rsid w:val="00327A8D"/>
    <w:rsid w:val="003343E2"/>
    <w:rsid w:val="00357516"/>
    <w:rsid w:val="00386B5C"/>
    <w:rsid w:val="003B122D"/>
    <w:rsid w:val="003B1573"/>
    <w:rsid w:val="003C3EB3"/>
    <w:rsid w:val="00471543"/>
    <w:rsid w:val="00485B89"/>
    <w:rsid w:val="004A1638"/>
    <w:rsid w:val="004B31B7"/>
    <w:rsid w:val="004C17BB"/>
    <w:rsid w:val="004C3664"/>
    <w:rsid w:val="0050139A"/>
    <w:rsid w:val="00525C0A"/>
    <w:rsid w:val="00542B5D"/>
    <w:rsid w:val="00545294"/>
    <w:rsid w:val="00567749"/>
    <w:rsid w:val="00571165"/>
    <w:rsid w:val="00576B39"/>
    <w:rsid w:val="00597D16"/>
    <w:rsid w:val="005A3696"/>
    <w:rsid w:val="005D1CB7"/>
    <w:rsid w:val="005E16A0"/>
    <w:rsid w:val="005F0B16"/>
    <w:rsid w:val="006009E0"/>
    <w:rsid w:val="006039E5"/>
    <w:rsid w:val="00607A3A"/>
    <w:rsid w:val="00613350"/>
    <w:rsid w:val="006154FB"/>
    <w:rsid w:val="006341F8"/>
    <w:rsid w:val="00640513"/>
    <w:rsid w:val="0066069D"/>
    <w:rsid w:val="006A5C9A"/>
    <w:rsid w:val="006C7983"/>
    <w:rsid w:val="006E3D26"/>
    <w:rsid w:val="006E774E"/>
    <w:rsid w:val="007058BC"/>
    <w:rsid w:val="00763DE9"/>
    <w:rsid w:val="00794B4E"/>
    <w:rsid w:val="007C397E"/>
    <w:rsid w:val="007C4AA8"/>
    <w:rsid w:val="007C67F8"/>
    <w:rsid w:val="007D11D6"/>
    <w:rsid w:val="007D2168"/>
    <w:rsid w:val="007D6189"/>
    <w:rsid w:val="00823409"/>
    <w:rsid w:val="00843B26"/>
    <w:rsid w:val="00893288"/>
    <w:rsid w:val="008A71CC"/>
    <w:rsid w:val="008B652B"/>
    <w:rsid w:val="008E5994"/>
    <w:rsid w:val="00910C94"/>
    <w:rsid w:val="00915474"/>
    <w:rsid w:val="00943CE2"/>
    <w:rsid w:val="00954E2C"/>
    <w:rsid w:val="009842DA"/>
    <w:rsid w:val="009A03BF"/>
    <w:rsid w:val="009C213B"/>
    <w:rsid w:val="00A13052"/>
    <w:rsid w:val="00A13D8B"/>
    <w:rsid w:val="00A8013C"/>
    <w:rsid w:val="00A858C9"/>
    <w:rsid w:val="00AC34C7"/>
    <w:rsid w:val="00AD56E1"/>
    <w:rsid w:val="00AE00F8"/>
    <w:rsid w:val="00B01626"/>
    <w:rsid w:val="00B517B2"/>
    <w:rsid w:val="00B57B0A"/>
    <w:rsid w:val="00B72174"/>
    <w:rsid w:val="00BA0F2C"/>
    <w:rsid w:val="00BA715A"/>
    <w:rsid w:val="00BD05FD"/>
    <w:rsid w:val="00BF3463"/>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15BAD"/>
    <w:rsid w:val="00D37E88"/>
    <w:rsid w:val="00D42A0F"/>
    <w:rsid w:val="00D520C4"/>
    <w:rsid w:val="00D75C7B"/>
    <w:rsid w:val="00D92137"/>
    <w:rsid w:val="00DB0930"/>
    <w:rsid w:val="00DB4E2C"/>
    <w:rsid w:val="00DB52AC"/>
    <w:rsid w:val="00DC243D"/>
    <w:rsid w:val="00DE25B7"/>
    <w:rsid w:val="00DE44CB"/>
    <w:rsid w:val="00DE4F01"/>
    <w:rsid w:val="00DF131F"/>
    <w:rsid w:val="00DF206F"/>
    <w:rsid w:val="00E00C5F"/>
    <w:rsid w:val="00E117B6"/>
    <w:rsid w:val="00E258AA"/>
    <w:rsid w:val="00E51FE7"/>
    <w:rsid w:val="00E56F0A"/>
    <w:rsid w:val="00E957FB"/>
    <w:rsid w:val="00EA1C85"/>
    <w:rsid w:val="00ED2821"/>
    <w:rsid w:val="00EE3CCA"/>
    <w:rsid w:val="00EE55F0"/>
    <w:rsid w:val="00EF5509"/>
    <w:rsid w:val="00F02545"/>
    <w:rsid w:val="00F0469F"/>
    <w:rsid w:val="00F06990"/>
    <w:rsid w:val="00F07E22"/>
    <w:rsid w:val="00F13F6F"/>
    <w:rsid w:val="00F47296"/>
    <w:rsid w:val="00F672A1"/>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468</Words>
  <Characters>2574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2014-04-07T23:12:00Z</dcterms:created>
  <dcterms:modified xsi:type="dcterms:W3CDTF">2014-04-07T23:16:00Z</dcterms:modified>
</cp:coreProperties>
</file>